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A7" w:rsidRDefault="00C50EA7" w:rsidP="00C50EA7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4A442A" w:themeColor="background2" w:themeShade="40"/>
          <w:kern w:val="36"/>
          <w:lang w:eastAsia="ru-RU"/>
        </w:rPr>
      </w:pPr>
    </w:p>
    <w:p w:rsidR="002E52AB" w:rsidRPr="002E52AB" w:rsidRDefault="002A1ACB" w:rsidP="002E52AB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bookmarkStart w:id="0" w:name="_GoBack"/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ближним является критерием живой веры человека, ведь, по слову апостола Иакова,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«вера без дел мертва»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(Иак. 2:26).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Непростой и тернистый путь открывается перед тобою ныне, но ниспосланная тебе в Таинстве благодатная помощь велика и обильна. С упованием на милость Божию и в знак духовной силы прими от меня сей жезл — видимое свидетельство апостольской власти и преемства. Старайся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«представить себя Богу достойным, делателем неукоризненным, верно преподающим слово истины»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(2 Тим. 2:15), дабы на Страшном Суде Христовом ты дал добрый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«отчет Богу»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(Рим. 14:12) во вверяемом тебе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«славном служении духа»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(2 Кор. 3:8). Аминь.</w:t>
      </w:r>
    </w:p>
    <w:p w:rsidR="002E52AB" w:rsidRPr="002E52AB" w:rsidRDefault="002E52AB" w:rsidP="002E52AB">
      <w:pPr>
        <w:jc w:val="both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26.4pt;margin-top:24.9pt;width:126.85pt;height:92.7pt;z-index:251659264">
            <v:imagedata r:id="rId7" o:title=""/>
            <w10:wrap type="square" side="left"/>
          </v:shape>
          <o:OLEObject Type="Embed" ProgID="CorelDRAW.Graphic.14" ShapeID="_x0000_s1036" DrawAspect="Content" ObjectID="_1464864599" r:id="rId8"/>
        </w:pict>
      </w:r>
    </w:p>
    <w:p w:rsidR="002E52AB" w:rsidRPr="002E52AB" w:rsidRDefault="002E52AB" w:rsidP="002E52AB">
      <w:pPr>
        <w:jc w:val="both"/>
        <w:rPr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4C47D6" w:rsidRPr="00365E28" w:rsidRDefault="004C47D6" w:rsidP="004C47D6">
      <w:pPr>
        <w:pBdr>
          <w:bottom w:val="single" w:sz="4" w:space="4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lang w:eastAsia="ru-RU"/>
        </w:rPr>
      </w:pPr>
    </w:p>
    <w:p w:rsidR="00365E28" w:rsidRPr="00365E28" w:rsidRDefault="00365E28" w:rsidP="00365E28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bookmarkEnd w:id="0"/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2F5C61" w:rsidRDefault="002E52AB" w:rsidP="004C47D6">
      <w:pPr>
        <w:tabs>
          <w:tab w:val="left" w:pos="3393"/>
          <w:tab w:val="center" w:pos="5102"/>
        </w:tabs>
      </w:pPr>
      <w:r>
        <w:lastRenderedPageBreak/>
        <w:t xml:space="preserve">        </w:t>
      </w:r>
      <w:r w:rsidR="00776A85">
        <w:object w:dxaOrig="5473" w:dyaOrig="2417">
          <v:shape id="_x0000_i1025" type="#_x0000_t75" style="width:305.75pt;height:127.15pt" o:ole="">
            <v:imagedata r:id="rId9" o:title=""/>
          </v:shape>
          <o:OLEObject Type="Embed" ProgID="CorelDRAW.Graphic.14" ShapeID="_x0000_i1025" DrawAspect="Content" ObjectID="_1464864598" r:id="rId10"/>
        </w:object>
      </w:r>
    </w:p>
    <w:p w:rsidR="002F5C61" w:rsidRDefault="006B48C2" w:rsidP="006E0C5C">
      <w:pPr>
        <w:spacing w:before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6E0C5C">
        <w:rPr>
          <w:rFonts w:ascii="Times New Roman" w:hAnsi="Times New Roman" w:cs="Times New Roman"/>
          <w:sz w:val="40"/>
          <w:szCs w:val="40"/>
        </w:rPr>
        <w:t xml:space="preserve">        </w:t>
      </w:r>
      <w:r w:rsidR="002E52AB">
        <w:rPr>
          <w:rFonts w:ascii="Times New Roman" w:hAnsi="Times New Roman" w:cs="Times New Roman"/>
          <w:sz w:val="40"/>
          <w:szCs w:val="40"/>
        </w:rPr>
        <w:t xml:space="preserve">    </w:t>
      </w:r>
      <w:r w:rsidR="006E0C5C">
        <w:rPr>
          <w:rFonts w:ascii="Times New Roman" w:hAnsi="Times New Roman" w:cs="Times New Roman"/>
          <w:sz w:val="40"/>
          <w:szCs w:val="40"/>
        </w:rPr>
        <w:t xml:space="preserve"> </w:t>
      </w:r>
      <w:r w:rsidR="00776A85" w:rsidRPr="006B48C2">
        <w:rPr>
          <w:rFonts w:ascii="Times New Roman" w:hAnsi="Times New Roman" w:cs="Times New Roman"/>
          <w:b/>
          <w:sz w:val="52"/>
          <w:szCs w:val="52"/>
        </w:rPr>
        <w:t>Слово Патриарха</w:t>
      </w:r>
    </w:p>
    <w:p w:rsidR="002E52AB" w:rsidRDefault="002E52AB" w:rsidP="002E52AB">
      <w:pPr>
        <w:pBdr>
          <w:bottom w:val="single" w:sz="6" w:space="5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E52A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2E52AB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65158</wp:posOffset>
            </wp:positionH>
            <wp:positionV relativeFrom="paragraph">
              <wp:posOffset>172555</wp:posOffset>
            </wp:positionV>
            <wp:extent cx="1619744" cy="1080655"/>
            <wp:effectExtent l="19050" t="0" r="0" b="0"/>
            <wp:wrapSquare wrapText="bothSides"/>
            <wp:docPr id="15" name="Рисунок 15" descr="Слово Святейшего Патриарха Кирилла при вручении архиерейского жезла Преосвященному Владимиру (Михейкину), епископу Петропавловскому и Булаев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ово Святейшего Патриарха Кирилла при вручении архиерейского жезла Преосвященному Владимиру (Михейкину), епископу Петропавловскому и Булаевско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4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52AB">
        <w:rPr>
          <w:rFonts w:ascii="Times New Roman" w:eastAsia="Times New Roman" w:hAnsi="Times New Roman" w:cs="Times New Roman"/>
          <w:b/>
          <w:color w:val="007961"/>
          <w:kern w:val="36"/>
          <w:sz w:val="27"/>
          <w:szCs w:val="27"/>
          <w:lang w:eastAsia="ru-RU"/>
        </w:rPr>
        <w:t xml:space="preserve"> </w:t>
      </w:r>
      <w:r w:rsidRPr="002E52A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Слово Святейшего Патриарха Кирилла при вручении архиерейского жезла Преосвященному Владимиру (Михейкину), епископу Петропавловскому и Булаевскому</w:t>
      </w:r>
    </w:p>
    <w:p w:rsidR="002E52AB" w:rsidRPr="002E52AB" w:rsidRDefault="002E52AB" w:rsidP="002E52AB">
      <w:pPr>
        <w:pBdr>
          <w:bottom w:val="single" w:sz="6" w:space="5" w:color="DBDBD9"/>
        </w:pBdr>
        <w:shd w:val="clear" w:color="auto" w:fill="FFFFFF"/>
        <w:spacing w:before="0"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18"/>
          <w:lang w:eastAsia="ru-RU"/>
        </w:rPr>
        <w:t xml:space="preserve">     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8 июня 2014 года за Литургий в </w:t>
      </w:r>
      <w:hyperlink r:id="rId12" w:history="1">
        <w:r w:rsidRPr="002E52AB">
          <w:rPr>
            <w:rFonts w:ascii="Arial" w:eastAsia="Times New Roman" w:hAnsi="Arial" w:cs="Arial"/>
            <w:i/>
            <w:iCs/>
            <w:sz w:val="24"/>
            <w:szCs w:val="24"/>
            <w:u w:val="single"/>
            <w:lang w:eastAsia="ru-RU"/>
          </w:rPr>
          <w:t>Троице-Сергиевой лавре</w:t>
        </w:r>
      </w:hyperlink>
      <w:r w:rsidRPr="002E52AB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Святейший Патриарх Московский и всея Руси Кирилл </w:t>
      </w:r>
      <w:hyperlink r:id="rId13" w:history="1">
        <w:r w:rsidRPr="002E52AB">
          <w:rPr>
            <w:rFonts w:ascii="Arial" w:eastAsia="Times New Roman" w:hAnsi="Arial" w:cs="Arial"/>
            <w:i/>
            <w:iCs/>
            <w:sz w:val="24"/>
            <w:szCs w:val="24"/>
            <w:u w:val="single"/>
            <w:lang w:eastAsia="ru-RU"/>
          </w:rPr>
          <w:t>возглавил</w:t>
        </w:r>
      </w:hyperlink>
      <w:r w:rsidRPr="002E52AB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хиротонию </w:t>
      </w:r>
      <w:hyperlink r:id="rId14" w:history="1">
        <w:r w:rsidRPr="002E52AB">
          <w:rPr>
            <w:rFonts w:ascii="Arial" w:eastAsia="Times New Roman" w:hAnsi="Arial" w:cs="Arial"/>
            <w:i/>
            <w:iCs/>
            <w:sz w:val="24"/>
            <w:szCs w:val="24"/>
            <w:u w:val="single"/>
            <w:lang w:eastAsia="ru-RU"/>
          </w:rPr>
          <w:t>архимандрита Владимира (Михейкина)</w:t>
        </w:r>
      </w:hyperlink>
      <w:r w:rsidRPr="002E52AB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во епископа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Петропавловского и Булаевского.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 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 окончании Литургии Предстоятель Русской Церкви напутствовал епископа Владимира на служение и вручил ему архиерейский жезл.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Преосвященный епископ Владимир!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Ныне ты удостоился сугубой милости Божией. В день, когда Церковь Христова с благоговением и трепетом вспоминает события великой Пятидесятницы, ты сподобился пережить ту же духовную радость и те же чувствования, что испытали некогда и ученики Господа, собравшиеся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единодушно вместе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(см. Деян. 2:1) в Сионской горнице.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свершилась и твоя личная — малая — пятидесятница. На тебя были возложены руки архипастырей, прочитана молитва о ниспослании тебе даров Духа Святого, и вот ты стоишь перед нами в новом — епископском — достоинстве. Но помни о том, что, принимая сан епископа, вместе с архиерейской благодатью ты приемлешь и огромную ответственность за вручаемые твоему попечению души и вечные судьбы людей.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Ты вступаешь на незнакомый для тебя путь, стоишь на пороге нового этапа в своей жизни. И как полезно выслушать отправляющемуся в дальнее и опасное путешествие наставления и советы старших и более опытных собратьев, так выслушай и ты сей наказ Патриарха. И да будет для тебя это назидание добрым подспорьем в предстоящем тебе делании.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Вместе со всеми ты внимал только что дивным словам коленопреклонной молитвы, слагая их бережно в сердце своем: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«Дух премудрости Твоея моим подаждь помышлением, &lt;…&gt; Духом страха Твоего моя осени дела, и Дух Правый обнови во утробе моей, и Духом Владычним мыслей моих поползновение утверди: да на всяк день Духом Твоим Благим к полезному наставляемь, сподоблюся творити заповеди Твоя, и Твое присно памятствовати славное пришествие»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(2-ая коленопреклонная молитва свт. Василия Великого). Пусть эти вдохновенные и исполненные Божественной силой строки станут для тебя ежедневным утешением, пусть они помогают тебе достойно совершать то высокое и ответственное делание, на которое ты поставлен ныне неисповедимым промыслом Небесного Владыки и Создателя мира.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Многие годы ты нес разнообразные послушания в Петропавловской епархии в Казахстане. В этом краю всё для тебя знакомое и близкое, ведь здесь Творец воззвал тебя к жизни, здесь прошли твои детство и юность, здесь ты начал и свой путь служения Богу. Тебя знают как честного и скромного труженика на ниве Христовой, доброго пастыря, благоговейно предстоящего алтарю Господню и заботящегося о евангельском просвещении и духовно-нравственном воспитании людей, особенно молодого поколения. Уверен, что накопленный тобою за эти годы опыт, Богу содействующу, будет помогать тебе в успешном устроении и развитии церковно-приходской жизни на родной для тебя Петропавловской земле.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Регион, в котором тебе определено подвизаться, особый. В Казахстане на протяжении веков мирно проживали бок о бок представители различных вероисповеданий и национальностей, и в первую очередь православные и мусульмане. И сегодня государственное руководство страны многое делает для того, чтобы принципы взаимного уважения, гражданского согласия и готовности к диалогу были определяющими в жизни полиэтнического казахского общества. Стремись же и ты в соработничестве с Главой Митрополичьего округа Преосвященным митрополитом Александром 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развивать межрелигиозное взаимодействие ко благу всего многонационального народа Казахстана.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Растворяй строгость архиерейской власти кротостью, требовательность — великодушием, справедливость — милосердием, стараясь во всем являть любовь, которая есть вершина христианских добродетелей. Памятуй о том, что для клира и паствы ты в первую очередь духовный отец и наставник, и уже потом только — высокий начальник.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Вижу перст Божий в том, что в монашеском постриге ты воспринял имя святого равноапостольного князя Владимира, крестителя Руси. Подражай своему небесному покровителю в ревности по Господу, в трудах по просвещению ближних и дальних светом истины Христовой.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Проповедь о Воскресшем Спасителе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«даже до края земли»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(Деян. 1:8) — важнейшая миссия Церкви. Начало этой миссии было положено в день Пятидесятницы. Сошествие Небесного Утешителя на апостолов стало, как писал святитель Феофан Затворник,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первым вздохом человечества Божественным Духом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(свт. Феофан Затворник. Сборник слов и проповедей о Православии с предостережениями от прегрешений против него. Слово 5). С тех пор Церковь, будучи, по слову апостола, полнотой наполняющего всё во всём Духа Святого (см. Еф. 1:23), дышит Им непрестанно, и совершается это дыхание в Таинствах, главное из которых — Святая Евхаристия.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Призывай свою паству как можно чаще приобщаться Святых Тела и Крови Господа Иисуса, участвовать в соборных богослужениях. Но это ни в коем случае не должно быть неким формальным исполнением предписаний. Можно петь «аллилуйя», можно отвечать «аминь», можно читать Евангелие, можно изучать отцов, можно ходить в храм, можно соблюдать посты, но без живой и действенной веры, без сердечного горения и искреннего желания строить свою жизнь в соответствии с Божественным законом невозможно стать настоящим христианином. </w:t>
      </w:r>
      <w:r w:rsidRPr="002E52A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«Церковь — это не стены и крыша, но вера и жизнь»</w:t>
      </w: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— говорил святитель Иоанн Златоуст (свт. Иоанн Златоуст. Беседа, когда Евтропий, найденный вне церкви, был схвачен, и о садах и писаниях, и на слова: «Стала царица одесную Тебя» (Пс. 44:10)).</w:t>
      </w:r>
    </w:p>
    <w:p w:rsidR="002E52AB" w:rsidRPr="002E52AB" w:rsidRDefault="002E52AB" w:rsidP="002E52A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E52A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Неустанно напоминай своей пастве о том, что важным и органичным продолжением Литургии является совершение добрых дел, то, что мы сегодня называем социальным служением. Именно любовь к </w:t>
      </w:r>
    </w:p>
    <w:sectPr w:rsidR="002E52AB" w:rsidRPr="002E52AB" w:rsidSect="002E52AB">
      <w:headerReference w:type="default" r:id="rId15"/>
      <w:pgSz w:w="16838" w:h="11906" w:orient="landscape"/>
      <w:pgMar w:top="0" w:right="253" w:bottom="142" w:left="284" w:header="0" w:footer="0" w:gutter="0"/>
      <w:cols w:num="2" w:space="56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5F7" w:rsidRDefault="00C525F7" w:rsidP="00B872BE">
      <w:pPr>
        <w:spacing w:before="0" w:line="240" w:lineRule="auto"/>
      </w:pPr>
      <w:r>
        <w:separator/>
      </w:r>
    </w:p>
  </w:endnote>
  <w:endnote w:type="continuationSeparator" w:id="0">
    <w:p w:rsidR="00C525F7" w:rsidRDefault="00C525F7" w:rsidP="00B872B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5F7" w:rsidRDefault="00C525F7" w:rsidP="00B872BE">
      <w:pPr>
        <w:spacing w:before="0" w:line="240" w:lineRule="auto"/>
      </w:pPr>
      <w:r>
        <w:separator/>
      </w:r>
    </w:p>
  </w:footnote>
  <w:footnote w:type="continuationSeparator" w:id="0">
    <w:p w:rsidR="00C525F7" w:rsidRDefault="00C525F7" w:rsidP="00B872B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BE" w:rsidRDefault="00B872BE">
    <w:pPr>
      <w:pStyle w:val="a3"/>
    </w:pPr>
  </w:p>
  <w:p w:rsidR="00B872BE" w:rsidRDefault="00B872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2BE"/>
    <w:rsid w:val="00003D1E"/>
    <w:rsid w:val="000374D9"/>
    <w:rsid w:val="00075739"/>
    <w:rsid w:val="000A0BA7"/>
    <w:rsid w:val="000C1D87"/>
    <w:rsid w:val="000F2DD5"/>
    <w:rsid w:val="00153BF6"/>
    <w:rsid w:val="001821A2"/>
    <w:rsid w:val="00212FBC"/>
    <w:rsid w:val="002A1ACB"/>
    <w:rsid w:val="002B6A0D"/>
    <w:rsid w:val="002C40BB"/>
    <w:rsid w:val="002E52AB"/>
    <w:rsid w:val="002F1676"/>
    <w:rsid w:val="002F5C61"/>
    <w:rsid w:val="00305755"/>
    <w:rsid w:val="00306A2D"/>
    <w:rsid w:val="00365E28"/>
    <w:rsid w:val="004142AC"/>
    <w:rsid w:val="00463C25"/>
    <w:rsid w:val="004660D7"/>
    <w:rsid w:val="004C47D6"/>
    <w:rsid w:val="00571330"/>
    <w:rsid w:val="0060413C"/>
    <w:rsid w:val="00672949"/>
    <w:rsid w:val="006B48C2"/>
    <w:rsid w:val="006E0C5C"/>
    <w:rsid w:val="006E2673"/>
    <w:rsid w:val="00724CBE"/>
    <w:rsid w:val="00740D8C"/>
    <w:rsid w:val="00776A85"/>
    <w:rsid w:val="0082123D"/>
    <w:rsid w:val="0082394B"/>
    <w:rsid w:val="008C6918"/>
    <w:rsid w:val="00966A6F"/>
    <w:rsid w:val="0097346A"/>
    <w:rsid w:val="00996080"/>
    <w:rsid w:val="00A1173F"/>
    <w:rsid w:val="00A80D16"/>
    <w:rsid w:val="00AA3263"/>
    <w:rsid w:val="00B40ED2"/>
    <w:rsid w:val="00B5198D"/>
    <w:rsid w:val="00B872BE"/>
    <w:rsid w:val="00BC05A9"/>
    <w:rsid w:val="00C028E8"/>
    <w:rsid w:val="00C50EA7"/>
    <w:rsid w:val="00C525A4"/>
    <w:rsid w:val="00C525F7"/>
    <w:rsid w:val="00C676B1"/>
    <w:rsid w:val="00CB3E07"/>
    <w:rsid w:val="00D12B68"/>
    <w:rsid w:val="00D52BF0"/>
    <w:rsid w:val="00D60512"/>
    <w:rsid w:val="00D87C40"/>
    <w:rsid w:val="00DA2721"/>
    <w:rsid w:val="00E375D9"/>
    <w:rsid w:val="00E70F64"/>
    <w:rsid w:val="00EA79D4"/>
    <w:rsid w:val="00EC386B"/>
    <w:rsid w:val="00EC6E35"/>
    <w:rsid w:val="00EF31C5"/>
    <w:rsid w:val="00F9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2BE"/>
  </w:style>
  <w:style w:type="paragraph" w:styleId="a5">
    <w:name w:val="footer"/>
    <w:basedOn w:val="a"/>
    <w:link w:val="a6"/>
    <w:uiPriority w:val="99"/>
    <w:semiHidden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72BE"/>
  </w:style>
  <w:style w:type="paragraph" w:styleId="a7">
    <w:name w:val="Balloon Text"/>
    <w:basedOn w:val="a"/>
    <w:link w:val="a8"/>
    <w:uiPriority w:val="99"/>
    <w:semiHidden/>
    <w:unhideWhenUsed/>
    <w:rsid w:val="00B872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patriarchia.ru/db/text/3669810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patriarchia.ru/db/text/248314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patriarchia.ru/db/text/366796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C6081-5604-4A7A-B115-FF30C08D9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summer</cp:lastModifiedBy>
  <cp:revision>4</cp:revision>
  <cp:lastPrinted>2014-05-03T10:17:00Z</cp:lastPrinted>
  <dcterms:created xsi:type="dcterms:W3CDTF">2014-06-21T07:42:00Z</dcterms:created>
  <dcterms:modified xsi:type="dcterms:W3CDTF">2014-06-21T08:03:00Z</dcterms:modified>
</cp:coreProperties>
</file>